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D129B4" w14:textId="77777777" w:rsidR="0063116B" w:rsidRPr="0063116B" w:rsidRDefault="0063116B" w:rsidP="0063116B">
      <w:pPr>
        <w:pStyle w:val="Antrat"/>
        <w:spacing w:line="360" w:lineRule="auto"/>
        <w:jc w:val="right"/>
        <w:rPr>
          <w:b/>
          <w:bCs/>
          <w:noProof/>
        </w:rPr>
      </w:pPr>
      <w:r w:rsidRPr="0063116B">
        <w:rPr>
          <w:b/>
          <w:bCs/>
        </w:rPr>
        <w:t>Projektas</w:t>
      </w:r>
    </w:p>
    <w:p w14:paraId="7F39D094" w14:textId="688E1745" w:rsidR="0063116B" w:rsidRPr="0063116B" w:rsidRDefault="00207D2A" w:rsidP="0063116B">
      <w:pPr>
        <w:overflowPunct w:val="0"/>
        <w:autoSpaceDE w:val="0"/>
        <w:autoSpaceDN w:val="0"/>
        <w:adjustRightInd w:val="0"/>
        <w:spacing w:line="360" w:lineRule="auto"/>
        <w:ind w:right="-86"/>
        <w:jc w:val="center"/>
        <w:rPr>
          <w:color w:val="000000"/>
        </w:rPr>
      </w:pPr>
      <w:r w:rsidRPr="0063116B">
        <w:rPr>
          <w:noProof/>
          <w:color w:val="000000"/>
        </w:rPr>
        <w:drawing>
          <wp:inline distT="0" distB="0" distL="0" distR="0" wp14:anchorId="1860842B" wp14:editId="23F42722">
            <wp:extent cx="675640" cy="67564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6803B713" w14:textId="77777777" w:rsidR="006C6A5D" w:rsidRPr="00111565" w:rsidRDefault="006C6A5D" w:rsidP="0063116B">
      <w:pPr>
        <w:overflowPunct w:val="0"/>
        <w:autoSpaceDE w:val="0"/>
        <w:autoSpaceDN w:val="0"/>
        <w:adjustRightInd w:val="0"/>
        <w:spacing w:after="0" w:line="360" w:lineRule="auto"/>
        <w:ind w:right="-273"/>
        <w:jc w:val="center"/>
        <w:rPr>
          <w:szCs w:val="20"/>
        </w:rPr>
      </w:pPr>
    </w:p>
    <w:p w14:paraId="719330BC" w14:textId="77777777" w:rsidR="006C6A5D" w:rsidRPr="00111565" w:rsidRDefault="006C6A5D" w:rsidP="0063116B">
      <w:pPr>
        <w:overflowPunct w:val="0"/>
        <w:autoSpaceDE w:val="0"/>
        <w:autoSpaceDN w:val="0"/>
        <w:adjustRightInd w:val="0"/>
        <w:spacing w:after="0" w:line="360" w:lineRule="auto"/>
        <w:jc w:val="center"/>
        <w:rPr>
          <w:b/>
          <w:szCs w:val="20"/>
        </w:rPr>
      </w:pPr>
      <w:r w:rsidRPr="00111565">
        <w:rPr>
          <w:b/>
        </w:rPr>
        <w:t>ANYKŠČIŲ RAJONO SAVIVALDYBĖS</w:t>
      </w:r>
    </w:p>
    <w:p w14:paraId="36C19E86" w14:textId="77777777" w:rsidR="006C6A5D" w:rsidRPr="00111565" w:rsidRDefault="006C6A5D" w:rsidP="0063116B">
      <w:pPr>
        <w:overflowPunct w:val="0"/>
        <w:autoSpaceDE w:val="0"/>
        <w:autoSpaceDN w:val="0"/>
        <w:adjustRightInd w:val="0"/>
        <w:spacing w:after="0" w:line="360" w:lineRule="auto"/>
        <w:jc w:val="center"/>
        <w:rPr>
          <w:b/>
          <w:szCs w:val="20"/>
        </w:rPr>
      </w:pPr>
      <w:r w:rsidRPr="00111565">
        <w:rPr>
          <w:b/>
        </w:rPr>
        <w:t>TARYBA</w:t>
      </w:r>
    </w:p>
    <w:p w14:paraId="3CEB48D5" w14:textId="77777777" w:rsidR="001B2721" w:rsidRPr="001B2721" w:rsidRDefault="001B2721" w:rsidP="0063116B">
      <w:pPr>
        <w:shd w:val="clear" w:color="auto" w:fill="FFFFFF"/>
        <w:spacing w:after="0" w:line="360" w:lineRule="auto"/>
        <w:jc w:val="center"/>
        <w:rPr>
          <w:rFonts w:eastAsia="Times New Roman"/>
          <w:color w:val="212529"/>
          <w:szCs w:val="24"/>
          <w:lang w:val="lt-LT" w:eastAsia="lt-LT"/>
        </w:rPr>
      </w:pPr>
    </w:p>
    <w:p w14:paraId="2955D82A" w14:textId="77777777" w:rsidR="001B2721" w:rsidRPr="001B2721" w:rsidRDefault="001B2721" w:rsidP="0063116B">
      <w:pPr>
        <w:shd w:val="clear" w:color="auto" w:fill="FFFFFF"/>
        <w:spacing w:after="0" w:line="360" w:lineRule="auto"/>
        <w:jc w:val="center"/>
        <w:rPr>
          <w:rFonts w:eastAsia="Times New Roman"/>
          <w:color w:val="212529"/>
          <w:szCs w:val="24"/>
          <w:lang w:val="lt-LT" w:eastAsia="lt-LT"/>
        </w:rPr>
      </w:pPr>
      <w:r w:rsidRPr="001B2721">
        <w:rPr>
          <w:rFonts w:eastAsia="Times New Roman"/>
          <w:b/>
          <w:bCs/>
          <w:color w:val="212529"/>
          <w:szCs w:val="24"/>
          <w:lang w:val="lt-LT" w:eastAsia="lt-LT"/>
        </w:rPr>
        <w:t>SPRENDIMAS</w:t>
      </w:r>
    </w:p>
    <w:p w14:paraId="5D52935B" w14:textId="77777777" w:rsidR="001B2721" w:rsidRPr="001B2721" w:rsidRDefault="001B2721" w:rsidP="0063116B">
      <w:pPr>
        <w:shd w:val="clear" w:color="auto" w:fill="FFFFFF"/>
        <w:spacing w:after="0" w:line="360" w:lineRule="auto"/>
        <w:jc w:val="center"/>
        <w:rPr>
          <w:rFonts w:eastAsia="Times New Roman"/>
          <w:color w:val="212529"/>
          <w:szCs w:val="24"/>
          <w:lang w:val="lt-LT" w:eastAsia="lt-LT"/>
        </w:rPr>
      </w:pPr>
      <w:r w:rsidRPr="001B2721">
        <w:rPr>
          <w:rFonts w:eastAsia="Times New Roman"/>
          <w:b/>
          <w:bCs/>
          <w:color w:val="212529"/>
          <w:szCs w:val="24"/>
          <w:lang w:val="lt-LT" w:eastAsia="lt-LT"/>
        </w:rPr>
        <w:t>DĖL ANYKŠČIŲ RAJONO SAVIVALDYBĖS TARYBOS 2015 M. KOVO 26 D. SPRENDIMO </w:t>
      </w:r>
      <w:bookmarkStart w:id="0" w:name="n_0"/>
      <w:r w:rsidR="005953D0" w:rsidRPr="005953D0">
        <w:rPr>
          <w:rFonts w:eastAsia="Times New Roman"/>
          <w:b/>
          <w:bCs/>
          <w:szCs w:val="24"/>
          <w:lang w:val="lt-LT" w:eastAsia="lt-LT"/>
        </w:rPr>
        <w:t xml:space="preserve">NR. 1-TS-88 </w:t>
      </w:r>
      <w:bookmarkEnd w:id="0"/>
      <w:r w:rsidRPr="001B2721">
        <w:rPr>
          <w:rFonts w:eastAsia="Times New Roman"/>
          <w:b/>
          <w:bCs/>
          <w:color w:val="212529"/>
          <w:szCs w:val="24"/>
          <w:lang w:val="lt-LT" w:eastAsia="lt-LT"/>
        </w:rPr>
        <w:t>„DĖL ANYKŠČIŲ RAJONO SAVIVALDYBĖS TARYBOS VEIKLOS REGLAMENTO PATVIRTINIMO“ PAKEITIMO</w:t>
      </w:r>
    </w:p>
    <w:p w14:paraId="43EBEA91" w14:textId="77777777" w:rsidR="001B2721" w:rsidRPr="001B2721" w:rsidRDefault="001B2721" w:rsidP="0063116B">
      <w:pPr>
        <w:shd w:val="clear" w:color="auto" w:fill="FFFFFF"/>
        <w:spacing w:after="0" w:line="360" w:lineRule="auto"/>
        <w:jc w:val="center"/>
        <w:rPr>
          <w:rFonts w:eastAsia="Times New Roman"/>
          <w:color w:val="212529"/>
          <w:szCs w:val="24"/>
          <w:lang w:val="lt-LT" w:eastAsia="lt-LT"/>
        </w:rPr>
      </w:pPr>
    </w:p>
    <w:p w14:paraId="4C9294B7" w14:textId="77777777" w:rsidR="001B2721" w:rsidRPr="009116F1" w:rsidRDefault="001B2721" w:rsidP="0063116B">
      <w:pPr>
        <w:shd w:val="clear" w:color="auto" w:fill="FFFFFF"/>
        <w:spacing w:after="0" w:line="360" w:lineRule="auto"/>
        <w:jc w:val="center"/>
        <w:rPr>
          <w:rFonts w:eastAsia="Times New Roman"/>
          <w:szCs w:val="24"/>
          <w:lang w:val="lt-LT" w:eastAsia="lt-LT"/>
        </w:rPr>
      </w:pPr>
      <w:bookmarkStart w:id="1" w:name="_Hlk47081347"/>
      <w:r w:rsidRPr="009116F1">
        <w:rPr>
          <w:rFonts w:eastAsia="Times New Roman"/>
          <w:szCs w:val="24"/>
          <w:lang w:val="lt-LT" w:eastAsia="lt-LT"/>
        </w:rPr>
        <w:t>202</w:t>
      </w:r>
      <w:r w:rsidR="009116F1" w:rsidRPr="009116F1">
        <w:rPr>
          <w:rFonts w:eastAsia="Times New Roman"/>
          <w:szCs w:val="24"/>
          <w:lang w:val="lt-LT" w:eastAsia="lt-LT"/>
        </w:rPr>
        <w:t>2</w:t>
      </w:r>
      <w:r w:rsidRPr="009116F1">
        <w:rPr>
          <w:rFonts w:eastAsia="Times New Roman"/>
          <w:szCs w:val="24"/>
          <w:lang w:val="lt-LT" w:eastAsia="lt-LT"/>
        </w:rPr>
        <w:t xml:space="preserve"> m. </w:t>
      </w:r>
      <w:r w:rsidR="00DE2A23" w:rsidRPr="009116F1">
        <w:rPr>
          <w:rFonts w:eastAsia="Times New Roman"/>
          <w:szCs w:val="24"/>
          <w:lang w:val="lt-LT" w:eastAsia="lt-LT"/>
        </w:rPr>
        <w:t>birželio 30</w:t>
      </w:r>
      <w:r w:rsidRPr="009116F1">
        <w:rPr>
          <w:rFonts w:eastAsia="Times New Roman"/>
          <w:szCs w:val="24"/>
          <w:lang w:val="lt-LT" w:eastAsia="lt-LT"/>
        </w:rPr>
        <w:t xml:space="preserve"> d. Nr. 1-T</w:t>
      </w:r>
      <w:bookmarkEnd w:id="1"/>
      <w:r w:rsidR="009116F1" w:rsidRPr="009116F1">
        <w:rPr>
          <w:rFonts w:eastAsia="Times New Roman"/>
          <w:szCs w:val="24"/>
          <w:lang w:val="lt-LT" w:eastAsia="lt-LT"/>
        </w:rPr>
        <w:t xml:space="preserve">  </w:t>
      </w:r>
      <w:r w:rsidR="000D414A" w:rsidRPr="009116F1">
        <w:rPr>
          <w:rFonts w:eastAsia="Times New Roman"/>
          <w:szCs w:val="24"/>
          <w:lang w:val="lt-LT" w:eastAsia="lt-LT"/>
        </w:rPr>
        <w:t>-</w:t>
      </w:r>
    </w:p>
    <w:p w14:paraId="2E601ABB" w14:textId="77777777" w:rsidR="001B2721" w:rsidRPr="009116F1" w:rsidRDefault="001B2721" w:rsidP="0063116B">
      <w:pPr>
        <w:shd w:val="clear" w:color="auto" w:fill="FFFFFF"/>
        <w:spacing w:after="0" w:line="360" w:lineRule="auto"/>
        <w:jc w:val="center"/>
        <w:rPr>
          <w:rFonts w:eastAsia="Times New Roman"/>
          <w:szCs w:val="24"/>
          <w:lang w:val="lt-LT" w:eastAsia="lt-LT"/>
        </w:rPr>
      </w:pPr>
      <w:r w:rsidRPr="009116F1">
        <w:rPr>
          <w:rFonts w:eastAsia="Times New Roman"/>
          <w:szCs w:val="24"/>
          <w:lang w:val="lt-LT" w:eastAsia="lt-LT"/>
        </w:rPr>
        <w:t>Anykščiai</w:t>
      </w:r>
    </w:p>
    <w:p w14:paraId="37EE4124" w14:textId="77777777" w:rsidR="001B2721" w:rsidRPr="009116F1" w:rsidRDefault="001B2721" w:rsidP="0063116B">
      <w:pPr>
        <w:shd w:val="clear" w:color="auto" w:fill="FFFFFF"/>
        <w:spacing w:after="0" w:line="360" w:lineRule="auto"/>
        <w:ind w:firstLine="720"/>
        <w:jc w:val="both"/>
        <w:rPr>
          <w:rFonts w:eastAsia="Times New Roman"/>
          <w:szCs w:val="24"/>
          <w:lang w:val="lt-LT" w:eastAsia="lt-LT"/>
        </w:rPr>
      </w:pPr>
      <w:r w:rsidRPr="009116F1">
        <w:rPr>
          <w:rFonts w:eastAsia="Times New Roman"/>
          <w:szCs w:val="24"/>
          <w:lang w:val="lt-LT" w:eastAsia="lt-LT"/>
        </w:rPr>
        <w:t> </w:t>
      </w:r>
    </w:p>
    <w:p w14:paraId="4A45C750" w14:textId="77777777" w:rsidR="001B2721" w:rsidRPr="009116F1" w:rsidRDefault="001B2721" w:rsidP="0063116B">
      <w:pPr>
        <w:shd w:val="clear" w:color="auto" w:fill="FFFFFF"/>
        <w:spacing w:after="0" w:line="360" w:lineRule="auto"/>
        <w:ind w:firstLine="720"/>
        <w:jc w:val="both"/>
        <w:rPr>
          <w:rFonts w:eastAsia="Times New Roman"/>
          <w:szCs w:val="24"/>
          <w:lang w:val="lt-LT" w:eastAsia="lt-LT"/>
        </w:rPr>
      </w:pPr>
      <w:r w:rsidRPr="009116F1">
        <w:rPr>
          <w:rFonts w:eastAsia="Times New Roman"/>
          <w:szCs w:val="24"/>
          <w:lang w:val="lt-LT" w:eastAsia="lt-LT"/>
        </w:rPr>
        <w:t>Vadovaudamasi Lietuvos Respublikos vietos savivaldos įstatymo</w:t>
      </w:r>
      <w:r w:rsidR="00C76C7B" w:rsidRPr="009116F1">
        <w:rPr>
          <w:rFonts w:eastAsia="Times New Roman"/>
          <w:szCs w:val="24"/>
          <w:lang w:val="lt-LT" w:eastAsia="lt-LT"/>
        </w:rPr>
        <w:t xml:space="preserve"> </w:t>
      </w:r>
      <w:r w:rsidR="00204598" w:rsidRPr="009116F1">
        <w:rPr>
          <w:rFonts w:eastAsia="Times New Roman"/>
          <w:szCs w:val="24"/>
          <w:lang w:val="lt-LT" w:eastAsia="lt-LT"/>
        </w:rPr>
        <w:t xml:space="preserve">16 straipsnio 2 dalies 1 punktu, </w:t>
      </w:r>
      <w:r w:rsidRPr="009116F1">
        <w:rPr>
          <w:rFonts w:eastAsia="Times New Roman"/>
          <w:szCs w:val="24"/>
          <w:lang w:val="lt-LT" w:eastAsia="lt-LT"/>
        </w:rPr>
        <w:t>18 straipsnio 1 dalimi</w:t>
      </w:r>
      <w:r w:rsidR="00B83127" w:rsidRPr="009116F1">
        <w:rPr>
          <w:rFonts w:eastAsia="Times New Roman"/>
          <w:szCs w:val="24"/>
          <w:lang w:val="lt-LT" w:eastAsia="lt-LT"/>
        </w:rPr>
        <w:t xml:space="preserve">, Lietuvos </w:t>
      </w:r>
      <w:r w:rsidR="00A6214E">
        <w:rPr>
          <w:rFonts w:eastAsia="Times New Roman"/>
          <w:szCs w:val="24"/>
          <w:lang w:val="lt-LT" w:eastAsia="lt-LT"/>
        </w:rPr>
        <w:t>R</w:t>
      </w:r>
      <w:r w:rsidR="00B83127" w:rsidRPr="009116F1">
        <w:rPr>
          <w:rFonts w:eastAsia="Times New Roman"/>
          <w:szCs w:val="24"/>
          <w:lang w:val="lt-LT" w:eastAsia="lt-LT"/>
        </w:rPr>
        <w:t>espublikos vietos savivaldos įstatymo Nr. I-533 14 ir 15 straipsnių pakeitimo įstatymu</w:t>
      </w:r>
      <w:r w:rsidR="001B21E2" w:rsidRPr="009116F1">
        <w:rPr>
          <w:rFonts w:eastAsia="Times New Roman"/>
          <w:szCs w:val="24"/>
          <w:lang w:val="lt-LT" w:eastAsia="lt-LT"/>
        </w:rPr>
        <w:t>,</w:t>
      </w:r>
      <w:r w:rsidR="00B83127" w:rsidRPr="009116F1">
        <w:rPr>
          <w:rFonts w:eastAsia="Times New Roman"/>
          <w:szCs w:val="24"/>
          <w:lang w:val="lt-LT" w:eastAsia="lt-LT"/>
        </w:rPr>
        <w:t xml:space="preserve"> </w:t>
      </w:r>
      <w:r w:rsidRPr="009116F1">
        <w:rPr>
          <w:rFonts w:eastAsia="Times New Roman"/>
          <w:szCs w:val="24"/>
          <w:lang w:val="lt-LT" w:eastAsia="lt-LT"/>
        </w:rPr>
        <w:t>siekdama patikslinti Anykščių rajono savivaldybės tarybos veiklos reglamento nuostatas,  Anykščių rajono savivaldybės taryba  n u s p r e n d ž i a:</w:t>
      </w:r>
    </w:p>
    <w:p w14:paraId="71FC1B9B" w14:textId="77777777" w:rsidR="001B2721" w:rsidRPr="009116F1" w:rsidRDefault="001B2721" w:rsidP="0063116B">
      <w:pPr>
        <w:shd w:val="clear" w:color="auto" w:fill="FFFFFF"/>
        <w:spacing w:after="0" w:line="360" w:lineRule="auto"/>
        <w:ind w:firstLine="720"/>
        <w:jc w:val="both"/>
        <w:rPr>
          <w:rFonts w:eastAsia="Times New Roman"/>
          <w:szCs w:val="24"/>
          <w:lang w:val="lt-LT" w:eastAsia="lt-LT"/>
        </w:rPr>
      </w:pPr>
      <w:r w:rsidRPr="009116F1">
        <w:rPr>
          <w:rFonts w:eastAsia="Times New Roman"/>
          <w:szCs w:val="24"/>
          <w:lang w:val="lt-LT" w:eastAsia="lt-LT"/>
        </w:rPr>
        <w:t>Pakeisti Anykščių rajono savivaldybės tarybos veiklos reglamentą, patvirtintą Anykščių rajono savivaldybės tarybos 2015 m. kovo 26 d. sprendimu </w:t>
      </w:r>
      <w:bookmarkStart w:id="2" w:name="n_1"/>
      <w:r w:rsidR="005953D0" w:rsidRPr="009116F1">
        <w:rPr>
          <w:rFonts w:eastAsia="Times New Roman"/>
          <w:bCs/>
          <w:szCs w:val="24"/>
          <w:lang w:val="lt-LT" w:eastAsia="lt-LT"/>
        </w:rPr>
        <w:t xml:space="preserve">Nr. 1-TS-88 </w:t>
      </w:r>
      <w:bookmarkEnd w:id="2"/>
      <w:r w:rsidRPr="009116F1">
        <w:rPr>
          <w:rFonts w:eastAsia="Times New Roman"/>
          <w:szCs w:val="24"/>
          <w:lang w:val="lt-LT" w:eastAsia="lt-LT"/>
        </w:rPr>
        <w:t>„Dėl Anykščių rajono savivaldybės tarybos veiklos reglamento patvirtinimo“</w:t>
      </w:r>
      <w:r w:rsidR="00A6214E">
        <w:rPr>
          <w:rFonts w:eastAsia="Times New Roman"/>
          <w:szCs w:val="24"/>
          <w:lang w:val="lt-LT" w:eastAsia="lt-LT"/>
        </w:rPr>
        <w:t>,</w:t>
      </w:r>
      <w:r w:rsidR="003604D3" w:rsidRPr="009116F1">
        <w:rPr>
          <w:rFonts w:eastAsia="Times New Roman"/>
          <w:szCs w:val="24"/>
          <w:lang w:val="lt-LT" w:eastAsia="lt-LT"/>
        </w:rPr>
        <w:t xml:space="preserve"> ir jį papildyti 5</w:t>
      </w:r>
      <w:r w:rsidR="003604D3" w:rsidRPr="009116F1">
        <w:rPr>
          <w:rFonts w:eastAsia="Times New Roman"/>
          <w:szCs w:val="24"/>
          <w:vertAlign w:val="superscript"/>
          <w:lang w:val="lt-LT" w:eastAsia="lt-LT"/>
        </w:rPr>
        <w:t>1</w:t>
      </w:r>
      <w:r w:rsidR="003604D3" w:rsidRPr="009116F1">
        <w:rPr>
          <w:rFonts w:eastAsia="Times New Roman"/>
          <w:szCs w:val="24"/>
          <w:lang w:val="lt-LT" w:eastAsia="lt-LT"/>
        </w:rPr>
        <w:t xml:space="preserve"> punktu</w:t>
      </w:r>
      <w:r w:rsidRPr="009116F1">
        <w:rPr>
          <w:rFonts w:eastAsia="Times New Roman"/>
          <w:szCs w:val="24"/>
          <w:lang w:val="lt-LT" w:eastAsia="lt-LT"/>
        </w:rPr>
        <w:t>:</w:t>
      </w:r>
    </w:p>
    <w:p w14:paraId="6FBBF773" w14:textId="77777777" w:rsidR="003604D3" w:rsidRPr="009116F1" w:rsidRDefault="003604D3" w:rsidP="0063116B">
      <w:pPr>
        <w:pStyle w:val="normal-p"/>
        <w:shd w:val="clear" w:color="auto" w:fill="FFFFFF"/>
        <w:spacing w:before="0" w:beforeAutospacing="0" w:after="0" w:afterAutospacing="0" w:line="360" w:lineRule="auto"/>
        <w:ind w:firstLine="720"/>
        <w:jc w:val="both"/>
      </w:pPr>
      <w:r w:rsidRPr="009116F1">
        <w:rPr>
          <w:rStyle w:val="normal-h"/>
        </w:rPr>
        <w:t>„5</w:t>
      </w:r>
      <w:r w:rsidRPr="009116F1">
        <w:rPr>
          <w:rStyle w:val="normal-h"/>
          <w:vertAlign w:val="superscript"/>
        </w:rPr>
        <w:t>1</w:t>
      </w:r>
      <w:r w:rsidRPr="009116F1">
        <w:rPr>
          <w:rStyle w:val="normal-h"/>
        </w:rPr>
        <w:t xml:space="preserve"> Komitetų ir komisijų posėdžiai gali vykti nuotoliniu būdu arba daliai savivaldybės tarybos narių fiziškai susirenkant į komiteto ar komisijos posėdį, o kitai daliai savivaldybės tarybos narių dalyvaujant nuotoliniu būdu (toliau – mišrus būdas). Nuotoliniu būdu ar mišriu būdu vyksiančio savivaldybės tarybos komiteto ar komisijos posėdžio klausimai rengiami ir posėdis vyksta laikantis visų šiame reglamente, bei Vietos savivaldos įstatyme nustatytų reikalavimų ir užtikrinant šiame Reglamente ir Vietos savivaldos įstatyme nustatytas savivaldybės tarybos nario teises. Nuotoliniu būdu ar mišriu būdu priimant komiteto ar komisijos sprendimus, turi būti užtikrintas komiteto ar komisijos nario </w:t>
      </w:r>
      <w:r w:rsidRPr="009116F1">
        <w:rPr>
          <w:rStyle w:val="normal-h"/>
        </w:rPr>
        <w:lastRenderedPageBreak/>
        <w:t>tapatybės ir jo balsavimo rezultatų nustatymas. Komitetų ir komisijų posėdžiai nuotoliniu būdu ar mišriu būdu vykti negali, jeigu tam raštu prieštarauja daugiau kaip pusė visų komiteto ar komisijos narių, išskyrus:</w:t>
      </w:r>
    </w:p>
    <w:p w14:paraId="1910F795" w14:textId="77777777" w:rsidR="003604D3" w:rsidRPr="009116F1" w:rsidRDefault="003604D3" w:rsidP="0063116B">
      <w:pPr>
        <w:pStyle w:val="normal-p"/>
        <w:shd w:val="clear" w:color="auto" w:fill="FFFFFF"/>
        <w:spacing w:before="0" w:beforeAutospacing="0" w:after="0" w:afterAutospacing="0" w:line="360" w:lineRule="auto"/>
        <w:ind w:firstLine="720"/>
        <w:jc w:val="both"/>
      </w:pPr>
      <w:r w:rsidRPr="009116F1">
        <w:rPr>
          <w:rStyle w:val="normal-h"/>
        </w:rPr>
        <w:t>5</w:t>
      </w:r>
      <w:r w:rsidRPr="009116F1">
        <w:rPr>
          <w:rStyle w:val="normal-h"/>
          <w:vertAlign w:val="superscript"/>
        </w:rPr>
        <w:t>1</w:t>
      </w:r>
      <w:r w:rsidRPr="009116F1">
        <w:rPr>
          <w:rStyle w:val="normal-h"/>
        </w:rPr>
        <w:t>.1 kai dėl nepaprastosios padėties, ekstremaliosios situacijos ar karantino komiteto ar komisijos posėdžiai negali vykti savivaldybės tarybos nariams posėdyje dalyvaujant fiziškai;</w:t>
      </w:r>
    </w:p>
    <w:p w14:paraId="3AF6CBE5" w14:textId="77777777" w:rsidR="003604D3" w:rsidRPr="009116F1" w:rsidRDefault="003604D3" w:rsidP="0063116B">
      <w:pPr>
        <w:pStyle w:val="normal-p"/>
        <w:shd w:val="clear" w:color="auto" w:fill="FFFFFF"/>
        <w:spacing w:before="0" w:beforeAutospacing="0" w:after="0" w:afterAutospacing="0" w:line="360" w:lineRule="auto"/>
        <w:ind w:firstLine="720"/>
        <w:jc w:val="both"/>
      </w:pPr>
      <w:r w:rsidRPr="009116F1">
        <w:rPr>
          <w:rStyle w:val="normal-h"/>
        </w:rPr>
        <w:t>5</w:t>
      </w:r>
      <w:r w:rsidRPr="009116F1">
        <w:rPr>
          <w:rStyle w:val="normal-h"/>
          <w:vertAlign w:val="superscript"/>
        </w:rPr>
        <w:t>1</w:t>
      </w:r>
      <w:r w:rsidRPr="009116F1">
        <w:rPr>
          <w:rStyle w:val="normal-h"/>
        </w:rPr>
        <w:t>.2 artimiausią numatytą nuotoliniu būdu ar mišriu būdu vyksiantį komiteto ar komisijos posėdį.“</w:t>
      </w:r>
    </w:p>
    <w:p w14:paraId="28F8F5F2" w14:textId="77777777" w:rsidR="00A10034" w:rsidRPr="009116F1" w:rsidRDefault="00A10034" w:rsidP="0063116B">
      <w:pPr>
        <w:spacing w:line="360" w:lineRule="auto"/>
        <w:ind w:firstLine="720"/>
        <w:jc w:val="both"/>
        <w:rPr>
          <w:szCs w:val="24"/>
          <w:shd w:val="clear" w:color="auto" w:fill="FFFFFF"/>
          <w:lang w:val="lt-LT"/>
        </w:rPr>
      </w:pPr>
      <w:r w:rsidRPr="009116F1">
        <w:rPr>
          <w:szCs w:val="24"/>
          <w:shd w:val="clear" w:color="auto" w:fill="FFFFFF"/>
          <w:lang w:val="lt-LT"/>
        </w:rPr>
        <w:t>Šis sprendimas yra skelbiamas Teisės aktų registre ir Anykščių rajono savivaldybės interneto svetainėje.</w:t>
      </w:r>
    </w:p>
    <w:p w14:paraId="72001203" w14:textId="77777777" w:rsidR="006C6A5D" w:rsidRPr="009116F1" w:rsidRDefault="006C6A5D" w:rsidP="0063116B">
      <w:pPr>
        <w:spacing w:line="360" w:lineRule="auto"/>
        <w:jc w:val="both"/>
        <w:rPr>
          <w:szCs w:val="24"/>
          <w:shd w:val="clear" w:color="auto" w:fill="FFFFFF"/>
          <w:lang w:val="lt-LT"/>
        </w:rPr>
      </w:pPr>
    </w:p>
    <w:p w14:paraId="07BFF9C6" w14:textId="77777777" w:rsidR="00A10034" w:rsidRDefault="00A10034" w:rsidP="0063116B">
      <w:pPr>
        <w:spacing w:line="360" w:lineRule="auto"/>
        <w:jc w:val="both"/>
        <w:rPr>
          <w:szCs w:val="24"/>
          <w:shd w:val="clear" w:color="auto" w:fill="FFFFFF"/>
          <w:lang w:val="lt-LT"/>
        </w:rPr>
      </w:pPr>
      <w:r w:rsidRPr="009116F1">
        <w:rPr>
          <w:szCs w:val="24"/>
          <w:shd w:val="clear" w:color="auto" w:fill="FFFFFF"/>
          <w:lang w:val="lt-LT"/>
        </w:rPr>
        <w:t>Meras</w:t>
      </w:r>
      <w:r w:rsidRPr="009116F1">
        <w:rPr>
          <w:szCs w:val="24"/>
          <w:shd w:val="clear" w:color="auto" w:fill="FFFFFF"/>
          <w:lang w:val="lt-LT"/>
        </w:rPr>
        <w:tab/>
      </w:r>
      <w:r w:rsidRPr="009116F1">
        <w:rPr>
          <w:szCs w:val="24"/>
          <w:shd w:val="clear" w:color="auto" w:fill="FFFFFF"/>
          <w:lang w:val="lt-LT"/>
        </w:rPr>
        <w:tab/>
      </w:r>
      <w:r w:rsidRPr="009116F1">
        <w:rPr>
          <w:szCs w:val="24"/>
          <w:shd w:val="clear" w:color="auto" w:fill="FFFFFF"/>
          <w:lang w:val="lt-LT"/>
        </w:rPr>
        <w:tab/>
      </w:r>
      <w:r w:rsidRPr="009116F1">
        <w:rPr>
          <w:szCs w:val="24"/>
          <w:shd w:val="clear" w:color="auto" w:fill="FFFFFF"/>
          <w:lang w:val="lt-LT"/>
        </w:rPr>
        <w:tab/>
      </w:r>
      <w:r w:rsidRPr="009116F1">
        <w:rPr>
          <w:szCs w:val="24"/>
          <w:shd w:val="clear" w:color="auto" w:fill="FFFFFF"/>
          <w:lang w:val="lt-LT"/>
        </w:rPr>
        <w:tab/>
      </w:r>
      <w:r w:rsidRPr="009116F1">
        <w:rPr>
          <w:szCs w:val="24"/>
          <w:shd w:val="clear" w:color="auto" w:fill="FFFFFF"/>
          <w:lang w:val="lt-LT"/>
        </w:rPr>
        <w:tab/>
      </w:r>
      <w:r w:rsidRPr="009116F1">
        <w:rPr>
          <w:szCs w:val="24"/>
          <w:shd w:val="clear" w:color="auto" w:fill="FFFFFF"/>
          <w:lang w:val="lt-LT"/>
        </w:rPr>
        <w:tab/>
      </w:r>
      <w:r w:rsidRPr="009116F1">
        <w:rPr>
          <w:szCs w:val="24"/>
          <w:shd w:val="clear" w:color="auto" w:fill="FFFFFF"/>
          <w:lang w:val="lt-LT"/>
        </w:rPr>
        <w:tab/>
      </w:r>
      <w:r w:rsidRPr="009116F1">
        <w:rPr>
          <w:szCs w:val="24"/>
          <w:shd w:val="clear" w:color="auto" w:fill="FFFFFF"/>
          <w:lang w:val="lt-LT"/>
        </w:rPr>
        <w:tab/>
      </w:r>
      <w:r w:rsidRPr="009116F1">
        <w:rPr>
          <w:szCs w:val="24"/>
          <w:shd w:val="clear" w:color="auto" w:fill="FFFFFF"/>
          <w:lang w:val="lt-LT"/>
        </w:rPr>
        <w:tab/>
      </w:r>
      <w:r w:rsidRPr="009116F1">
        <w:rPr>
          <w:szCs w:val="24"/>
          <w:shd w:val="clear" w:color="auto" w:fill="FFFFFF"/>
          <w:lang w:val="lt-LT"/>
        </w:rPr>
        <w:tab/>
        <w:t>Sigutis Obelevičius</w:t>
      </w:r>
    </w:p>
    <w:p w14:paraId="6ADDDDFE" w14:textId="77777777" w:rsidR="0063116B" w:rsidRDefault="0063116B" w:rsidP="0063116B">
      <w:pPr>
        <w:spacing w:line="360" w:lineRule="auto"/>
        <w:jc w:val="both"/>
        <w:rPr>
          <w:szCs w:val="24"/>
          <w:shd w:val="clear" w:color="auto" w:fill="FFFFFF"/>
          <w:lang w:val="lt-LT"/>
        </w:rPr>
      </w:pPr>
    </w:p>
    <w:p w14:paraId="5C9A5AE6" w14:textId="77777777" w:rsidR="0063116B" w:rsidRDefault="0063116B" w:rsidP="0063116B">
      <w:pPr>
        <w:spacing w:line="360" w:lineRule="auto"/>
        <w:jc w:val="both"/>
        <w:rPr>
          <w:szCs w:val="24"/>
          <w:shd w:val="clear" w:color="auto" w:fill="FFFFFF"/>
          <w:lang w:val="lt-LT"/>
        </w:rPr>
      </w:pPr>
    </w:p>
    <w:p w14:paraId="289E0CB0" w14:textId="77777777" w:rsidR="0063116B" w:rsidRDefault="0063116B" w:rsidP="0063116B">
      <w:pPr>
        <w:spacing w:line="360" w:lineRule="auto"/>
        <w:jc w:val="both"/>
        <w:rPr>
          <w:szCs w:val="24"/>
          <w:shd w:val="clear" w:color="auto" w:fill="FFFFFF"/>
          <w:lang w:val="lt-LT"/>
        </w:rPr>
      </w:pPr>
    </w:p>
    <w:p w14:paraId="52597B53" w14:textId="77777777" w:rsidR="0063116B" w:rsidRDefault="0063116B" w:rsidP="0063116B">
      <w:pPr>
        <w:spacing w:line="360" w:lineRule="auto"/>
        <w:jc w:val="both"/>
        <w:rPr>
          <w:szCs w:val="24"/>
          <w:shd w:val="clear" w:color="auto" w:fill="FFFFFF"/>
          <w:lang w:val="lt-LT"/>
        </w:rPr>
      </w:pPr>
    </w:p>
    <w:p w14:paraId="4DDD129E" w14:textId="77777777" w:rsidR="0063116B" w:rsidRDefault="0063116B" w:rsidP="0063116B">
      <w:pPr>
        <w:spacing w:line="360" w:lineRule="auto"/>
        <w:jc w:val="both"/>
        <w:rPr>
          <w:szCs w:val="24"/>
          <w:shd w:val="clear" w:color="auto" w:fill="FFFFFF"/>
          <w:lang w:val="lt-LT"/>
        </w:rPr>
      </w:pPr>
    </w:p>
    <w:p w14:paraId="35200DB8" w14:textId="77777777" w:rsidR="0063116B" w:rsidRDefault="0063116B" w:rsidP="0063116B">
      <w:pPr>
        <w:spacing w:line="360" w:lineRule="auto"/>
        <w:jc w:val="both"/>
        <w:rPr>
          <w:szCs w:val="24"/>
          <w:shd w:val="clear" w:color="auto" w:fill="FFFFFF"/>
          <w:lang w:val="lt-LT"/>
        </w:rPr>
      </w:pPr>
    </w:p>
    <w:p w14:paraId="29BB08E9" w14:textId="77777777" w:rsidR="0063116B" w:rsidRDefault="0063116B" w:rsidP="0063116B">
      <w:pPr>
        <w:spacing w:line="360" w:lineRule="auto"/>
        <w:jc w:val="both"/>
        <w:rPr>
          <w:szCs w:val="24"/>
          <w:shd w:val="clear" w:color="auto" w:fill="FFFFFF"/>
          <w:lang w:val="lt-LT"/>
        </w:rPr>
      </w:pPr>
    </w:p>
    <w:p w14:paraId="0751ADE9" w14:textId="77777777" w:rsidR="0063116B" w:rsidRDefault="0063116B" w:rsidP="0063116B">
      <w:pPr>
        <w:spacing w:line="360" w:lineRule="auto"/>
        <w:jc w:val="both"/>
        <w:rPr>
          <w:szCs w:val="24"/>
          <w:shd w:val="clear" w:color="auto" w:fill="FFFFFF"/>
          <w:lang w:val="lt-LT"/>
        </w:rPr>
      </w:pPr>
    </w:p>
    <w:p w14:paraId="63898042" w14:textId="77777777" w:rsidR="0063116B" w:rsidRDefault="0063116B" w:rsidP="0063116B">
      <w:pPr>
        <w:spacing w:line="360" w:lineRule="auto"/>
        <w:jc w:val="both"/>
        <w:rPr>
          <w:szCs w:val="24"/>
          <w:shd w:val="clear" w:color="auto" w:fill="FFFFFF"/>
          <w:lang w:val="lt-LT"/>
        </w:rPr>
      </w:pPr>
    </w:p>
    <w:p w14:paraId="2D0A6228" w14:textId="77777777" w:rsidR="0063116B" w:rsidRDefault="0063116B" w:rsidP="0063116B">
      <w:pPr>
        <w:spacing w:line="360" w:lineRule="auto"/>
        <w:jc w:val="both"/>
        <w:rPr>
          <w:szCs w:val="24"/>
          <w:shd w:val="clear" w:color="auto" w:fill="FFFFFF"/>
          <w:lang w:val="lt-LT"/>
        </w:rPr>
      </w:pPr>
    </w:p>
    <w:p w14:paraId="02646DE1" w14:textId="77777777" w:rsidR="0063116B" w:rsidRDefault="0063116B" w:rsidP="0063116B">
      <w:pPr>
        <w:spacing w:line="360" w:lineRule="auto"/>
        <w:jc w:val="both"/>
        <w:rPr>
          <w:szCs w:val="24"/>
          <w:shd w:val="clear" w:color="auto" w:fill="FFFFFF"/>
          <w:lang w:val="lt-LT"/>
        </w:rPr>
      </w:pPr>
    </w:p>
    <w:p w14:paraId="61D7FFF1" w14:textId="77777777" w:rsidR="0063116B" w:rsidRDefault="0063116B" w:rsidP="0063116B">
      <w:pPr>
        <w:spacing w:line="360" w:lineRule="auto"/>
        <w:jc w:val="both"/>
        <w:rPr>
          <w:szCs w:val="24"/>
          <w:shd w:val="clear" w:color="auto" w:fill="FFFFFF"/>
          <w:lang w:val="lt-LT"/>
        </w:rPr>
      </w:pPr>
    </w:p>
    <w:p w14:paraId="3682AB07" w14:textId="77777777" w:rsidR="0063116B" w:rsidRPr="009116F1" w:rsidRDefault="0063116B" w:rsidP="0063116B">
      <w:pPr>
        <w:spacing w:line="360" w:lineRule="auto"/>
        <w:jc w:val="both"/>
        <w:rPr>
          <w:szCs w:val="24"/>
          <w:shd w:val="clear" w:color="auto" w:fill="FFFFFF"/>
          <w:lang w:val="lt-LT"/>
        </w:rPr>
      </w:pPr>
    </w:p>
    <w:p w14:paraId="4DE7FA4B" w14:textId="77777777" w:rsidR="009116F1" w:rsidRDefault="009116F1" w:rsidP="009116F1">
      <w:pPr>
        <w:ind w:firstLine="720"/>
        <w:jc w:val="center"/>
        <w:rPr>
          <w:b/>
          <w:szCs w:val="24"/>
          <w:lang w:val="lt-LT"/>
        </w:rPr>
      </w:pPr>
      <w:r>
        <w:rPr>
          <w:b/>
        </w:rPr>
        <w:t xml:space="preserve">SAVIVALDYBĖS TARYBOS SPRENDIMO </w:t>
      </w:r>
      <w:r w:rsidRPr="001B2721">
        <w:rPr>
          <w:rFonts w:eastAsia="Times New Roman"/>
          <w:b/>
          <w:bCs/>
          <w:color w:val="212529"/>
          <w:szCs w:val="24"/>
          <w:lang w:val="lt-LT" w:eastAsia="lt-LT"/>
        </w:rPr>
        <w:t>DĖL ANYKŠČIŲ RAJONO SAVIVALDYBĖS TARYBOS 2015 M. KOVO 26 D. SPRENDIMO </w:t>
      </w:r>
      <w:r w:rsidRPr="005953D0">
        <w:rPr>
          <w:rFonts w:eastAsia="Times New Roman"/>
          <w:b/>
          <w:bCs/>
          <w:szCs w:val="24"/>
          <w:lang w:val="lt-LT" w:eastAsia="lt-LT"/>
        </w:rPr>
        <w:t xml:space="preserve">NR. 1-TS-88 </w:t>
      </w:r>
      <w:r w:rsidRPr="001B2721">
        <w:rPr>
          <w:rFonts w:eastAsia="Times New Roman"/>
          <w:b/>
          <w:bCs/>
          <w:color w:val="212529"/>
          <w:szCs w:val="24"/>
          <w:lang w:val="lt-LT" w:eastAsia="lt-LT"/>
        </w:rPr>
        <w:t>„DĖL ANYKŠČIŲ RAJONO SAVIVALDYBĖS TARYBOS VEIKLOS REGLAMENTO PATVIRTINIMO“ PAKEITIMO</w:t>
      </w:r>
      <w:r>
        <w:rPr>
          <w:b/>
        </w:rPr>
        <w:t xml:space="preserve"> PROJEKTO </w:t>
      </w:r>
    </w:p>
    <w:p w14:paraId="5779E56A" w14:textId="77777777" w:rsidR="009116F1" w:rsidRDefault="009116F1" w:rsidP="009116F1">
      <w:pPr>
        <w:ind w:firstLine="720"/>
        <w:jc w:val="center"/>
        <w:rPr>
          <w:b/>
        </w:rPr>
      </w:pPr>
      <w:r>
        <w:rPr>
          <w:b/>
        </w:rPr>
        <w:t>AIŠKINAMASIS RAŠTAS</w:t>
      </w:r>
    </w:p>
    <w:p w14:paraId="7A62E8FF" w14:textId="77777777" w:rsidR="009116F1" w:rsidRPr="00574496" w:rsidRDefault="009116F1" w:rsidP="009116F1">
      <w:pPr>
        <w:ind w:firstLine="720"/>
        <w:jc w:val="both"/>
        <w:rPr>
          <w:b/>
          <w:lang w:val="lt-LT"/>
        </w:rPr>
      </w:pPr>
    </w:p>
    <w:p w14:paraId="3F918881" w14:textId="77777777" w:rsidR="009116F1" w:rsidRPr="00574496" w:rsidRDefault="009116F1" w:rsidP="009116F1">
      <w:pPr>
        <w:numPr>
          <w:ilvl w:val="0"/>
          <w:numId w:val="1"/>
        </w:numPr>
        <w:tabs>
          <w:tab w:val="left" w:pos="993"/>
        </w:tabs>
        <w:jc w:val="both"/>
        <w:rPr>
          <w:b/>
          <w:lang w:val="lt-LT"/>
        </w:rPr>
      </w:pPr>
      <w:r w:rsidRPr="00574496">
        <w:rPr>
          <w:b/>
          <w:lang w:val="lt-LT"/>
        </w:rPr>
        <w:t>Sprendimo projekto tikslai ir uždaviniai</w:t>
      </w:r>
    </w:p>
    <w:p w14:paraId="4D2E9F18" w14:textId="77777777" w:rsidR="009116F1" w:rsidRDefault="004C0FDE" w:rsidP="004C0FDE">
      <w:pPr>
        <w:tabs>
          <w:tab w:val="left" w:pos="993"/>
        </w:tabs>
        <w:jc w:val="both"/>
        <w:rPr>
          <w:bCs/>
          <w:lang w:val="lt-LT"/>
        </w:rPr>
      </w:pPr>
      <w:r>
        <w:rPr>
          <w:bCs/>
          <w:lang w:val="lt-LT"/>
        </w:rPr>
        <w:tab/>
      </w:r>
      <w:r w:rsidR="009116F1" w:rsidRPr="00574496">
        <w:rPr>
          <w:bCs/>
          <w:lang w:val="lt-LT"/>
        </w:rPr>
        <w:t xml:space="preserve">Sprendimo projekto tikslas – pakeisti Anykščių rajono savivaldybės tarybos veiklos reglamentą, patvirtintą Anykščių rajono savivaldybės tarybos 2015 m. kovo 26 d. </w:t>
      </w:r>
      <w:r w:rsidR="00574496" w:rsidRPr="00574496">
        <w:rPr>
          <w:bCs/>
          <w:lang w:val="lt-LT"/>
        </w:rPr>
        <w:t xml:space="preserve">sprendimu Nr. 1-TS-88 </w:t>
      </w:r>
      <w:r w:rsidR="00574496">
        <w:rPr>
          <w:bCs/>
          <w:lang w:val="lt-LT"/>
        </w:rPr>
        <w:t>„Dėl Anykščių rajono savivaldybės tarybos veiklos reglamento patvirtinimo“ (toliau – Reglamentas).</w:t>
      </w:r>
    </w:p>
    <w:p w14:paraId="109A3A95" w14:textId="77777777" w:rsidR="00574496" w:rsidRPr="00574496" w:rsidRDefault="004C0FDE" w:rsidP="004C0FDE">
      <w:pPr>
        <w:tabs>
          <w:tab w:val="left" w:pos="993"/>
        </w:tabs>
        <w:jc w:val="both"/>
        <w:rPr>
          <w:bCs/>
          <w:lang w:val="lt-LT"/>
        </w:rPr>
      </w:pPr>
      <w:r>
        <w:rPr>
          <w:bCs/>
          <w:lang w:val="lt-LT"/>
        </w:rPr>
        <w:tab/>
      </w:r>
      <w:r w:rsidR="00574496">
        <w:rPr>
          <w:bCs/>
          <w:lang w:val="lt-LT"/>
        </w:rPr>
        <w:t xml:space="preserve">Uždaviniai – suderinti Reglamento </w:t>
      </w:r>
      <w:r w:rsidR="00732756">
        <w:rPr>
          <w:bCs/>
          <w:lang w:val="lt-LT"/>
        </w:rPr>
        <w:t>nuostatas su aukštesnės teisinės galio</w:t>
      </w:r>
      <w:r w:rsidR="00A6214E">
        <w:rPr>
          <w:bCs/>
          <w:lang w:val="lt-LT"/>
        </w:rPr>
        <w:t>s</w:t>
      </w:r>
      <w:r w:rsidR="00732756">
        <w:rPr>
          <w:bCs/>
          <w:lang w:val="lt-LT"/>
        </w:rPr>
        <w:t xml:space="preserve"> teisės akto – aktualios redakcijos Lietuvos Respublikos vietos savivaldos įstatymo nuostatomis, užtikrinant sistemiškumo principą</w:t>
      </w:r>
      <w:r>
        <w:rPr>
          <w:bCs/>
          <w:lang w:val="lt-LT"/>
        </w:rPr>
        <w:t xml:space="preserve"> teisėkūroje, reiškiantį, kad teisės normos turi derėti tarpusavyje, žemesnės teisinės galios teisės aktai neturi prieštarauti aukštesnės teisinės galios teisės aktams, įstatymo įgyvendinamieji teisės aktai turi būti rengiami ir priimami taip, kad įsigaliotų kartu su įstatymu ar atskiromis jo nuostatomis, kurias šie teisės aktai įgyvendina.</w:t>
      </w:r>
    </w:p>
    <w:p w14:paraId="07C617F6" w14:textId="77777777" w:rsidR="009116F1" w:rsidRDefault="009116F1" w:rsidP="004C0FDE">
      <w:pPr>
        <w:numPr>
          <w:ilvl w:val="0"/>
          <w:numId w:val="1"/>
        </w:numPr>
        <w:tabs>
          <w:tab w:val="left" w:pos="993"/>
        </w:tabs>
        <w:jc w:val="both"/>
        <w:rPr>
          <w:b/>
          <w:lang w:val="lt-LT"/>
        </w:rPr>
      </w:pPr>
      <w:r w:rsidRPr="00574496">
        <w:rPr>
          <w:b/>
          <w:lang w:val="lt-LT"/>
        </w:rPr>
        <w:t>Siūlomos teisinio reguliavimo nuostatos ir laukiami rezultatai</w:t>
      </w:r>
    </w:p>
    <w:p w14:paraId="5591E3D3" w14:textId="77777777" w:rsidR="004C0FDE" w:rsidRPr="004C0FDE" w:rsidRDefault="004C0FDE" w:rsidP="004C0FDE">
      <w:pPr>
        <w:tabs>
          <w:tab w:val="left" w:pos="993"/>
        </w:tabs>
        <w:jc w:val="both"/>
        <w:rPr>
          <w:bCs/>
          <w:color w:val="FF0000"/>
          <w:lang w:val="lt-LT"/>
        </w:rPr>
      </w:pPr>
      <w:r>
        <w:rPr>
          <w:bCs/>
          <w:lang w:val="lt-LT"/>
        </w:rPr>
        <w:t>Laukiami rezultatai – Reglamento nuostatos neprieštaraus aukštesnės teisinės galios teisės aktui.</w:t>
      </w:r>
    </w:p>
    <w:p w14:paraId="58DDFCFA" w14:textId="77777777" w:rsidR="004C0FDE" w:rsidRDefault="009116F1" w:rsidP="004C0FDE">
      <w:pPr>
        <w:numPr>
          <w:ilvl w:val="0"/>
          <w:numId w:val="1"/>
        </w:numPr>
        <w:jc w:val="both"/>
        <w:rPr>
          <w:b/>
          <w:lang w:val="lt-LT"/>
        </w:rPr>
      </w:pPr>
      <w:r w:rsidRPr="00574496">
        <w:rPr>
          <w:b/>
          <w:lang w:val="lt-LT"/>
        </w:rPr>
        <w:t>Lėšų poreikis ir šaltiniai</w:t>
      </w:r>
    </w:p>
    <w:p w14:paraId="573EEF2A" w14:textId="77777777" w:rsidR="009116F1" w:rsidRPr="004C0FDE" w:rsidRDefault="004C0FDE" w:rsidP="004C0FDE">
      <w:pPr>
        <w:jc w:val="both"/>
        <w:rPr>
          <w:bCs/>
          <w:strike/>
          <w:lang w:val="lt-LT"/>
        </w:rPr>
      </w:pPr>
      <w:r w:rsidRPr="004C0FDE">
        <w:rPr>
          <w:bCs/>
          <w:lang w:val="lt-LT"/>
        </w:rPr>
        <w:t>Lėšų įgyvendinimui nereikės</w:t>
      </w:r>
      <w:r>
        <w:rPr>
          <w:bCs/>
          <w:lang w:val="lt-LT"/>
        </w:rPr>
        <w:t>.</w:t>
      </w:r>
      <w:r w:rsidR="009116F1" w:rsidRPr="004C0FDE">
        <w:rPr>
          <w:bCs/>
          <w:lang w:val="lt-LT"/>
        </w:rPr>
        <w:t xml:space="preserve"> </w:t>
      </w:r>
    </w:p>
    <w:p w14:paraId="246A1120" w14:textId="77777777" w:rsidR="00005FD3" w:rsidRDefault="009116F1" w:rsidP="00005FD3">
      <w:pPr>
        <w:numPr>
          <w:ilvl w:val="0"/>
          <w:numId w:val="1"/>
        </w:numPr>
        <w:jc w:val="both"/>
        <w:rPr>
          <w:b/>
          <w:lang w:val="lt-LT"/>
        </w:rPr>
      </w:pPr>
      <w:r w:rsidRPr="00574496">
        <w:rPr>
          <w:b/>
          <w:lang w:val="lt-LT"/>
        </w:rPr>
        <w:t>Numatomo teisinio reguliavimo poveikio vertinimo rezultatai, galimos neigiamos priimto sprendimo pasekmės ir kokių priemonių reikėtų imtis, kad tokių pasekmių būtų išvengta</w:t>
      </w:r>
    </w:p>
    <w:p w14:paraId="141FBD90" w14:textId="77777777" w:rsidR="00005FD3" w:rsidRPr="00005FD3" w:rsidRDefault="00005FD3" w:rsidP="00005FD3">
      <w:pPr>
        <w:jc w:val="both"/>
        <w:rPr>
          <w:bCs/>
          <w:lang w:val="lt-LT"/>
        </w:rPr>
      </w:pPr>
      <w:r w:rsidRPr="00005FD3">
        <w:rPr>
          <w:bCs/>
          <w:lang w:val="lt-LT"/>
        </w:rPr>
        <w:t xml:space="preserve">Neigiamų </w:t>
      </w:r>
      <w:r>
        <w:rPr>
          <w:bCs/>
          <w:lang w:val="lt-LT"/>
        </w:rPr>
        <w:t xml:space="preserve">priimto spendimo </w:t>
      </w:r>
      <w:r w:rsidRPr="00005FD3">
        <w:rPr>
          <w:bCs/>
          <w:lang w:val="lt-LT"/>
        </w:rPr>
        <w:t>pasekmių nenumatoma.</w:t>
      </w:r>
    </w:p>
    <w:p w14:paraId="20B7F4FD" w14:textId="77777777" w:rsidR="009116F1" w:rsidRDefault="009116F1" w:rsidP="00005FD3">
      <w:pPr>
        <w:numPr>
          <w:ilvl w:val="0"/>
          <w:numId w:val="1"/>
        </w:numPr>
        <w:jc w:val="both"/>
        <w:rPr>
          <w:b/>
          <w:lang w:val="lt-LT"/>
        </w:rPr>
      </w:pPr>
      <w:r w:rsidRPr="00574496">
        <w:rPr>
          <w:b/>
          <w:lang w:val="lt-LT"/>
        </w:rPr>
        <w:t>Kokius teisės aktus būtina priimti, kokius galiojančius teisės aktus reikia pakeisti ar pripažinti netekusiais galios – kas ir kada juos turėtų priimti</w:t>
      </w:r>
    </w:p>
    <w:p w14:paraId="4C3E3FD0" w14:textId="77777777" w:rsidR="00005FD3" w:rsidRPr="00005FD3" w:rsidRDefault="00005FD3" w:rsidP="00005FD3">
      <w:pPr>
        <w:jc w:val="both"/>
        <w:rPr>
          <w:bCs/>
          <w:lang w:val="lt-LT"/>
        </w:rPr>
      </w:pPr>
      <w:r w:rsidRPr="00005FD3">
        <w:rPr>
          <w:bCs/>
          <w:lang w:val="lt-LT"/>
        </w:rPr>
        <w:t>Nėra.</w:t>
      </w:r>
    </w:p>
    <w:p w14:paraId="0B22E75B" w14:textId="77777777" w:rsidR="009116F1" w:rsidRDefault="009116F1" w:rsidP="00005FD3">
      <w:pPr>
        <w:numPr>
          <w:ilvl w:val="0"/>
          <w:numId w:val="1"/>
        </w:numPr>
        <w:jc w:val="both"/>
        <w:rPr>
          <w:b/>
          <w:lang w:val="lt-LT"/>
        </w:rPr>
      </w:pPr>
      <w:r w:rsidRPr="00574496">
        <w:rPr>
          <w:b/>
          <w:lang w:val="lt-LT"/>
        </w:rPr>
        <w:t>Sprendimo įgyvendinimo terminai – kas, ką ir kada turėtų atlikti</w:t>
      </w:r>
    </w:p>
    <w:p w14:paraId="55124AE6" w14:textId="77777777" w:rsidR="00005FD3" w:rsidRPr="00005FD3" w:rsidRDefault="00005FD3" w:rsidP="00005FD3">
      <w:pPr>
        <w:jc w:val="both"/>
        <w:rPr>
          <w:bCs/>
          <w:lang w:val="lt-LT"/>
        </w:rPr>
      </w:pPr>
      <w:r w:rsidRPr="00005FD3">
        <w:rPr>
          <w:bCs/>
          <w:lang w:val="lt-LT"/>
        </w:rPr>
        <w:t>Netaikoma.</w:t>
      </w:r>
    </w:p>
    <w:p w14:paraId="39D04647" w14:textId="77777777" w:rsidR="009116F1" w:rsidRDefault="009116F1" w:rsidP="00005FD3">
      <w:pPr>
        <w:numPr>
          <w:ilvl w:val="0"/>
          <w:numId w:val="1"/>
        </w:numPr>
        <w:jc w:val="both"/>
        <w:rPr>
          <w:b/>
          <w:lang w:val="lt-LT"/>
        </w:rPr>
      </w:pPr>
      <w:r w:rsidRPr="00574496">
        <w:rPr>
          <w:b/>
          <w:lang w:val="lt-LT"/>
        </w:rPr>
        <w:t>Sprendimo projekto rengimo metu gauti specialistų vertinimai ir išvados</w:t>
      </w:r>
    </w:p>
    <w:p w14:paraId="0624DAC7" w14:textId="77777777" w:rsidR="00005FD3" w:rsidRPr="00005FD3" w:rsidRDefault="00005FD3" w:rsidP="00005FD3">
      <w:pPr>
        <w:jc w:val="both"/>
        <w:rPr>
          <w:bCs/>
          <w:lang w:val="lt-LT"/>
        </w:rPr>
      </w:pPr>
      <w:r w:rsidRPr="00005FD3">
        <w:rPr>
          <w:bCs/>
          <w:lang w:val="lt-LT"/>
        </w:rPr>
        <w:t>Nėra.</w:t>
      </w:r>
    </w:p>
    <w:p w14:paraId="4EE9B49F" w14:textId="77777777" w:rsidR="009116F1" w:rsidRDefault="009116F1" w:rsidP="00005FD3">
      <w:pPr>
        <w:numPr>
          <w:ilvl w:val="0"/>
          <w:numId w:val="1"/>
        </w:numPr>
        <w:rPr>
          <w:b/>
          <w:lang w:val="lt-LT"/>
        </w:rPr>
      </w:pPr>
      <w:r w:rsidRPr="00574496">
        <w:rPr>
          <w:b/>
          <w:lang w:val="lt-LT"/>
        </w:rPr>
        <w:t>Kiti reikalingi pagrindimai, skaičiavimai ir paaiškinimai</w:t>
      </w:r>
    </w:p>
    <w:p w14:paraId="76C317AB" w14:textId="77777777" w:rsidR="00005FD3" w:rsidRPr="00005FD3" w:rsidRDefault="00005FD3" w:rsidP="00005FD3">
      <w:pPr>
        <w:rPr>
          <w:bCs/>
          <w:lang w:val="lt-LT"/>
        </w:rPr>
      </w:pPr>
      <w:r w:rsidRPr="00005FD3">
        <w:rPr>
          <w:bCs/>
          <w:lang w:val="lt-LT"/>
        </w:rPr>
        <w:t>Nėra.</w:t>
      </w:r>
    </w:p>
    <w:p w14:paraId="356FE825" w14:textId="77777777" w:rsidR="00005FD3" w:rsidRDefault="009116F1" w:rsidP="00005FD3">
      <w:pPr>
        <w:numPr>
          <w:ilvl w:val="0"/>
          <w:numId w:val="1"/>
        </w:numPr>
        <w:rPr>
          <w:b/>
          <w:lang w:val="lt-LT"/>
        </w:rPr>
      </w:pPr>
      <w:r w:rsidRPr="00574496">
        <w:rPr>
          <w:b/>
          <w:lang w:val="lt-LT"/>
        </w:rPr>
        <w:t>Sprendimo projekto iniciatoriai ir rengėjai, pranešėjas</w:t>
      </w:r>
    </w:p>
    <w:p w14:paraId="21299202" w14:textId="77777777" w:rsidR="0063116B" w:rsidRPr="0063116B" w:rsidRDefault="00005FD3" w:rsidP="00005FD3">
      <w:pPr>
        <w:rPr>
          <w:bCs/>
          <w:lang w:val="lt-LT"/>
        </w:rPr>
      </w:pPr>
      <w:r w:rsidRPr="0063116B">
        <w:rPr>
          <w:bCs/>
          <w:lang w:val="lt-LT"/>
        </w:rPr>
        <w:t xml:space="preserve">Sprendimo projekto iniciatorius </w:t>
      </w:r>
      <w:r w:rsidR="0063116B" w:rsidRPr="0063116B">
        <w:rPr>
          <w:bCs/>
          <w:lang w:val="lt-LT"/>
        </w:rPr>
        <w:t>–</w:t>
      </w:r>
      <w:r w:rsidRPr="0063116B">
        <w:rPr>
          <w:bCs/>
          <w:lang w:val="lt-LT"/>
        </w:rPr>
        <w:t xml:space="preserve"> </w:t>
      </w:r>
      <w:r w:rsidR="0063116B" w:rsidRPr="0063116B">
        <w:rPr>
          <w:bCs/>
          <w:lang w:val="lt-LT"/>
        </w:rPr>
        <w:t>Teisės, personalo ir civilinės metrikacijos skyriaus vedėjas Marijus Paužuolis;</w:t>
      </w:r>
    </w:p>
    <w:p w14:paraId="52D323E7" w14:textId="77777777" w:rsidR="0063116B" w:rsidRPr="0063116B" w:rsidRDefault="0063116B" w:rsidP="00005FD3">
      <w:pPr>
        <w:rPr>
          <w:bCs/>
          <w:lang w:val="lt-LT"/>
        </w:rPr>
      </w:pPr>
      <w:r w:rsidRPr="0063116B">
        <w:rPr>
          <w:bCs/>
          <w:lang w:val="lt-LT"/>
        </w:rPr>
        <w:t xml:space="preserve">Rengėjas </w:t>
      </w:r>
      <w:r w:rsidR="00A6214E">
        <w:rPr>
          <w:bCs/>
          <w:lang w:val="lt-LT"/>
        </w:rPr>
        <w:t>–</w:t>
      </w:r>
      <w:r w:rsidRPr="0063116B">
        <w:rPr>
          <w:bCs/>
          <w:lang w:val="lt-LT"/>
        </w:rPr>
        <w:t xml:space="preserve"> Teisės, personalo ir civilinės metrikacijos skyriaus vedėjas Marijus Paužuolis;</w:t>
      </w:r>
    </w:p>
    <w:p w14:paraId="09153235" w14:textId="77777777" w:rsidR="009116F1" w:rsidRPr="0063116B" w:rsidRDefault="0063116B" w:rsidP="00005FD3">
      <w:pPr>
        <w:rPr>
          <w:bCs/>
          <w:lang w:val="lt-LT"/>
        </w:rPr>
      </w:pPr>
      <w:r w:rsidRPr="0063116B">
        <w:rPr>
          <w:bCs/>
          <w:lang w:val="lt-LT"/>
        </w:rPr>
        <w:t xml:space="preserve">Pranešėjas </w:t>
      </w:r>
      <w:r w:rsidR="00A6214E">
        <w:rPr>
          <w:bCs/>
          <w:lang w:val="lt-LT"/>
        </w:rPr>
        <w:t>–</w:t>
      </w:r>
      <w:r w:rsidRPr="0063116B">
        <w:rPr>
          <w:bCs/>
          <w:lang w:val="lt-LT"/>
        </w:rPr>
        <w:t xml:space="preserve"> Teisės, personalo ir civilinės metrikacijos skyriaus vedėjas Marijus Paužuolis.</w:t>
      </w:r>
      <w:r w:rsidR="009116F1" w:rsidRPr="0063116B">
        <w:rPr>
          <w:bCs/>
          <w:lang w:val="lt-LT"/>
        </w:rPr>
        <w:t xml:space="preserve">         </w:t>
      </w:r>
    </w:p>
    <w:p w14:paraId="0D33D434" w14:textId="77777777" w:rsidR="009820BA" w:rsidRPr="006C6A5D" w:rsidRDefault="009820BA" w:rsidP="006C6A5D">
      <w:pPr>
        <w:spacing w:line="276" w:lineRule="auto"/>
        <w:jc w:val="both"/>
        <w:rPr>
          <w:szCs w:val="24"/>
          <w:shd w:val="clear" w:color="auto" w:fill="FFFFFF"/>
          <w:lang w:val="lt-LT"/>
        </w:rPr>
      </w:pPr>
    </w:p>
    <w:sectPr w:rsidR="009820BA" w:rsidRPr="006C6A5D">
      <w:pgSz w:w="12240" w:h="15840"/>
      <w:pgMar w:top="1701"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A717A8"/>
    <w:multiLevelType w:val="hybridMultilevel"/>
    <w:tmpl w:val="33081DD0"/>
    <w:lvl w:ilvl="0" w:tplc="B92EAF5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9507428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defaultTabStop w:val="720"/>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6016"/>
    <w:rsid w:val="00005FD3"/>
    <w:rsid w:val="00073377"/>
    <w:rsid w:val="000A1773"/>
    <w:rsid w:val="000D414A"/>
    <w:rsid w:val="001378BC"/>
    <w:rsid w:val="00157521"/>
    <w:rsid w:val="00172486"/>
    <w:rsid w:val="001860D5"/>
    <w:rsid w:val="001A7E14"/>
    <w:rsid w:val="001B21E2"/>
    <w:rsid w:val="001B2721"/>
    <w:rsid w:val="001B4499"/>
    <w:rsid w:val="001C198A"/>
    <w:rsid w:val="00204598"/>
    <w:rsid w:val="00207D2A"/>
    <w:rsid w:val="002240C4"/>
    <w:rsid w:val="0023072A"/>
    <w:rsid w:val="00287A63"/>
    <w:rsid w:val="00295DC0"/>
    <w:rsid w:val="002F4C8B"/>
    <w:rsid w:val="00312BD9"/>
    <w:rsid w:val="003256E4"/>
    <w:rsid w:val="00356FE9"/>
    <w:rsid w:val="003604D3"/>
    <w:rsid w:val="00366A4B"/>
    <w:rsid w:val="004C0FDE"/>
    <w:rsid w:val="00533BF1"/>
    <w:rsid w:val="0053400A"/>
    <w:rsid w:val="00574496"/>
    <w:rsid w:val="005953D0"/>
    <w:rsid w:val="005D7126"/>
    <w:rsid w:val="005E1734"/>
    <w:rsid w:val="005E395E"/>
    <w:rsid w:val="0063116B"/>
    <w:rsid w:val="00696016"/>
    <w:rsid w:val="006C6A5D"/>
    <w:rsid w:val="006F32FB"/>
    <w:rsid w:val="00732756"/>
    <w:rsid w:val="00765FAD"/>
    <w:rsid w:val="00806D2A"/>
    <w:rsid w:val="0082196E"/>
    <w:rsid w:val="009116F1"/>
    <w:rsid w:val="00915FCA"/>
    <w:rsid w:val="0098094D"/>
    <w:rsid w:val="009820BA"/>
    <w:rsid w:val="009E7A4D"/>
    <w:rsid w:val="00A10034"/>
    <w:rsid w:val="00A6214E"/>
    <w:rsid w:val="00B83127"/>
    <w:rsid w:val="00C76C7B"/>
    <w:rsid w:val="00CC143A"/>
    <w:rsid w:val="00D91D48"/>
    <w:rsid w:val="00DE0FF2"/>
    <w:rsid w:val="00DE2A23"/>
    <w:rsid w:val="00E56480"/>
    <w:rsid w:val="00F94C7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963C0E"/>
  <w15:docId w15:val="{EFDCB692-112D-4359-806B-4033368672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60" w:line="259" w:lineRule="auto"/>
    </w:pPr>
    <w:rPr>
      <w:sz w:val="24"/>
      <w:szCs w:val="22"/>
      <w:lang w:val="en-US"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qFormat/>
    <w:rsid w:val="001B2721"/>
    <w:pPr>
      <w:spacing w:before="100" w:beforeAutospacing="1" w:after="100" w:afterAutospacing="1" w:line="240" w:lineRule="auto"/>
    </w:pPr>
    <w:rPr>
      <w:rFonts w:eastAsia="Times New Roman"/>
      <w:szCs w:val="24"/>
      <w:lang w:val="lt-LT" w:eastAsia="lt-LT"/>
    </w:rPr>
  </w:style>
  <w:style w:type="character" w:styleId="Hipersaitas">
    <w:name w:val="Hyperlink"/>
    <w:uiPriority w:val="99"/>
    <w:semiHidden/>
    <w:unhideWhenUsed/>
    <w:rsid w:val="001B2721"/>
    <w:rPr>
      <w:color w:val="0000FF"/>
      <w:u w:val="single"/>
    </w:rPr>
  </w:style>
  <w:style w:type="paragraph" w:styleId="Debesliotekstas">
    <w:name w:val="Balloon Text"/>
    <w:basedOn w:val="prastasis"/>
    <w:link w:val="DebesliotekstasDiagrama"/>
    <w:uiPriority w:val="99"/>
    <w:semiHidden/>
    <w:unhideWhenUsed/>
    <w:rsid w:val="0098094D"/>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98094D"/>
    <w:rPr>
      <w:rFonts w:ascii="Tahoma" w:hAnsi="Tahoma" w:cs="Tahoma"/>
      <w:sz w:val="16"/>
      <w:szCs w:val="16"/>
    </w:rPr>
  </w:style>
  <w:style w:type="paragraph" w:customStyle="1" w:styleId="normal-p">
    <w:name w:val="normal-p"/>
    <w:basedOn w:val="prastasis"/>
    <w:rsid w:val="00073377"/>
    <w:pPr>
      <w:spacing w:before="100" w:beforeAutospacing="1" w:after="100" w:afterAutospacing="1" w:line="240" w:lineRule="auto"/>
    </w:pPr>
    <w:rPr>
      <w:rFonts w:eastAsia="Times New Roman"/>
      <w:szCs w:val="24"/>
      <w:lang w:val="lt-LT" w:eastAsia="lt-LT"/>
    </w:rPr>
  </w:style>
  <w:style w:type="character" w:customStyle="1" w:styleId="normal-h">
    <w:name w:val="normal-h"/>
    <w:basedOn w:val="Numatytasispastraiposriftas"/>
    <w:rsid w:val="000733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0463334">
      <w:bodyDiv w:val="1"/>
      <w:marLeft w:val="0"/>
      <w:marRight w:val="0"/>
      <w:marTop w:val="0"/>
      <w:marBottom w:val="0"/>
      <w:divBdr>
        <w:top w:val="none" w:sz="0" w:space="0" w:color="auto"/>
        <w:left w:val="none" w:sz="0" w:space="0" w:color="auto"/>
        <w:bottom w:val="none" w:sz="0" w:space="0" w:color="auto"/>
        <w:right w:val="none" w:sz="0" w:space="0" w:color="auto"/>
      </w:divBdr>
    </w:div>
    <w:div w:id="1099333189">
      <w:bodyDiv w:val="1"/>
      <w:marLeft w:val="0"/>
      <w:marRight w:val="0"/>
      <w:marTop w:val="0"/>
      <w:marBottom w:val="0"/>
      <w:divBdr>
        <w:top w:val="none" w:sz="0" w:space="0" w:color="auto"/>
        <w:left w:val="none" w:sz="0" w:space="0" w:color="auto"/>
        <w:bottom w:val="none" w:sz="0" w:space="0" w:color="auto"/>
        <w:right w:val="none" w:sz="0" w:space="0" w:color="auto"/>
      </w:divBdr>
    </w:div>
    <w:div w:id="1105031381">
      <w:bodyDiv w:val="1"/>
      <w:marLeft w:val="0"/>
      <w:marRight w:val="0"/>
      <w:marTop w:val="0"/>
      <w:marBottom w:val="0"/>
      <w:divBdr>
        <w:top w:val="none" w:sz="0" w:space="0" w:color="auto"/>
        <w:left w:val="none" w:sz="0" w:space="0" w:color="auto"/>
        <w:bottom w:val="none" w:sz="0" w:space="0" w:color="auto"/>
        <w:right w:val="none" w:sz="0" w:space="0" w:color="auto"/>
      </w:divBdr>
    </w:div>
    <w:div w:id="1256401944">
      <w:bodyDiv w:val="1"/>
      <w:marLeft w:val="0"/>
      <w:marRight w:val="0"/>
      <w:marTop w:val="0"/>
      <w:marBottom w:val="0"/>
      <w:divBdr>
        <w:top w:val="none" w:sz="0" w:space="0" w:color="auto"/>
        <w:left w:val="none" w:sz="0" w:space="0" w:color="auto"/>
        <w:bottom w:val="none" w:sz="0" w:space="0" w:color="auto"/>
        <w:right w:val="none" w:sz="0" w:space="0" w:color="auto"/>
      </w:divBdr>
    </w:div>
    <w:div w:id="1266694229">
      <w:bodyDiv w:val="1"/>
      <w:marLeft w:val="0"/>
      <w:marRight w:val="0"/>
      <w:marTop w:val="0"/>
      <w:marBottom w:val="0"/>
      <w:divBdr>
        <w:top w:val="none" w:sz="0" w:space="0" w:color="auto"/>
        <w:left w:val="none" w:sz="0" w:space="0" w:color="auto"/>
        <w:bottom w:val="none" w:sz="0" w:space="0" w:color="auto"/>
        <w:right w:val="none" w:sz="0" w:space="0" w:color="auto"/>
      </w:divBdr>
    </w:div>
    <w:div w:id="2072657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a2916b82ea994783b9d012faaafd38fe.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a2916b82ea994783b9d012faaafd38fe.dot</Template>
  <TotalTime>1</TotalTime>
  <Pages>4</Pages>
  <Words>2884</Words>
  <Characters>1645</Characters>
  <Application>Microsoft Office Word</Application>
  <DocSecurity>0</DocSecurity>
  <Lines>13</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ANYKŠČIŲ RAJONO SAVIVALDYBĖS TARYBOS 2015 M. KOVO 26 D. SPRENDIMO NR. 1-TS-88 "DĖL ANYKŠČIŲ RAJONO SAVIVALDYBĖS TARYBOS VEIKLOS REGLAMENTO PATVIRTINIMO" PAKEITIMO</vt:lpstr>
      <vt:lpstr/>
    </vt:vector>
  </TitlesOfParts>
  <Manager>2021-06-30</Manager>
  <Company/>
  <LinksUpToDate>false</LinksUpToDate>
  <CharactersWithSpaces>4520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RAJONO SAVIVALDYBĖS TARYBOS 2015 M. KOVO 26 D. SPRENDIMO NR. 1-TS-88 "DĖL ANYKŠČIŲ RAJONO SAVIVALDYBĖS TARYBOS VEIKLOS REGLAMENTO PATVIRTINIMO" PAKEITIMO</dc:title>
  <dc:subject>1-TS-209</dc:subject>
  <dc:creator>ANYKŠČIŲ RAJONO SAVIVALDYBĖS TARYBA</dc:creator>
  <cp:keywords/>
  <cp:lastModifiedBy>Taryba</cp:lastModifiedBy>
  <cp:revision>2</cp:revision>
  <cp:lastPrinted>2021-05-24T08:05:00Z</cp:lastPrinted>
  <dcterms:created xsi:type="dcterms:W3CDTF">2022-06-22T11:20:00Z</dcterms:created>
  <dcterms:modified xsi:type="dcterms:W3CDTF">2022-06-22T11:20:00Z</dcterms:modified>
  <cp:category>SPRENDIMAS</cp:category>
</cp:coreProperties>
</file>